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469F" w14:textId="77777777" w:rsidR="009F645F" w:rsidRPr="0078291C" w:rsidRDefault="00A40B22" w:rsidP="0076637D">
      <w:pPr>
        <w:pStyle w:val="Default"/>
        <w:jc w:val="center"/>
        <w:rPr>
          <w:b/>
          <w:bCs/>
          <w:sz w:val="44"/>
          <w:szCs w:val="44"/>
        </w:rPr>
      </w:pPr>
      <w:r>
        <w:rPr>
          <w:b/>
          <w:bCs/>
          <w:sz w:val="44"/>
          <w:szCs w:val="44"/>
        </w:rPr>
        <w:t>POINTS OF UNDERSTANDING</w:t>
      </w:r>
    </w:p>
    <w:p w14:paraId="216A0786" w14:textId="77777777" w:rsidR="0076637D" w:rsidRPr="0076637D" w:rsidRDefault="0076637D" w:rsidP="0076637D">
      <w:pPr>
        <w:pStyle w:val="Default"/>
        <w:jc w:val="center"/>
        <w:rPr>
          <w:sz w:val="36"/>
          <w:szCs w:val="36"/>
        </w:rPr>
      </w:pPr>
    </w:p>
    <w:p w14:paraId="7BAF5746" w14:textId="77777777" w:rsidR="009F645F" w:rsidRDefault="009F645F" w:rsidP="009F645F">
      <w:pPr>
        <w:pStyle w:val="Default"/>
        <w:rPr>
          <w:sz w:val="23"/>
          <w:szCs w:val="23"/>
        </w:rPr>
      </w:pPr>
    </w:p>
    <w:p w14:paraId="10B41018" w14:textId="77777777" w:rsidR="009F645F" w:rsidRPr="0078291C" w:rsidRDefault="009F645F" w:rsidP="0078291C">
      <w:pPr>
        <w:pStyle w:val="Default"/>
        <w:rPr>
          <w:sz w:val="36"/>
          <w:szCs w:val="36"/>
        </w:rPr>
      </w:pPr>
      <w:r w:rsidRPr="0078291C">
        <w:rPr>
          <w:b/>
          <w:bCs/>
          <w:sz w:val="36"/>
          <w:szCs w:val="36"/>
        </w:rPr>
        <w:t>Sale Particulars</w:t>
      </w:r>
    </w:p>
    <w:p w14:paraId="66DA1F57" w14:textId="77777777" w:rsidR="009F645F" w:rsidRDefault="009F645F" w:rsidP="0078291C">
      <w:pPr>
        <w:pStyle w:val="Default"/>
        <w:rPr>
          <w:sz w:val="23"/>
          <w:szCs w:val="23"/>
        </w:rPr>
      </w:pPr>
    </w:p>
    <w:p w14:paraId="58F13667" w14:textId="77777777" w:rsidR="009F645F" w:rsidRPr="0076637D" w:rsidRDefault="009F645F" w:rsidP="009F645F">
      <w:pPr>
        <w:pStyle w:val="Default"/>
      </w:pPr>
      <w:r w:rsidRPr="0076637D">
        <w:rPr>
          <w:b/>
        </w:rPr>
        <w:t>Vendor:</w:t>
      </w:r>
      <w:r w:rsidRPr="0076637D">
        <w:t xml:space="preserve"> </w:t>
      </w:r>
      <w:r w:rsidR="00305155">
        <w:t>XXXXXXXXXXX</w:t>
      </w:r>
      <w:r w:rsidR="0076637D" w:rsidRPr="0076637D">
        <w:t xml:space="preserve"> </w:t>
      </w:r>
      <w:r w:rsidR="007429ED" w:rsidRPr="0076637D">
        <w:t>A</w:t>
      </w:r>
      <w:r w:rsidR="006700EA">
        <w:t>B</w:t>
      </w:r>
      <w:r w:rsidRPr="0076637D">
        <w:t xml:space="preserve">N </w:t>
      </w:r>
      <w:r w:rsidR="00305155">
        <w:t>00</w:t>
      </w:r>
      <w:r w:rsidR="00417CB5">
        <w:t xml:space="preserve"> </w:t>
      </w:r>
      <w:r w:rsidR="006700EA">
        <w:t>00</w:t>
      </w:r>
      <w:r w:rsidR="00305155">
        <w:t>0</w:t>
      </w:r>
      <w:r w:rsidR="00417CB5">
        <w:t xml:space="preserve"> </w:t>
      </w:r>
      <w:r w:rsidR="00305155">
        <w:t>000</w:t>
      </w:r>
      <w:r w:rsidR="0076637D" w:rsidRPr="0076637D">
        <w:t xml:space="preserve"> </w:t>
      </w:r>
      <w:r w:rsidR="00305155">
        <w:t>000</w:t>
      </w:r>
      <w:r w:rsidR="0076637D" w:rsidRPr="0076637D">
        <w:t xml:space="preserve"> </w:t>
      </w:r>
      <w:r w:rsidRPr="0076637D">
        <w:t xml:space="preserve">  </w:t>
      </w:r>
    </w:p>
    <w:p w14:paraId="38C0F98A" w14:textId="77777777" w:rsidR="009F645F" w:rsidRPr="0076637D" w:rsidRDefault="009F645F" w:rsidP="009F645F">
      <w:pPr>
        <w:pStyle w:val="Default"/>
      </w:pPr>
    </w:p>
    <w:p w14:paraId="5E320117" w14:textId="77777777" w:rsidR="009F645F" w:rsidRPr="0076637D" w:rsidRDefault="009F645F" w:rsidP="0076637D">
      <w:pPr>
        <w:pStyle w:val="Default"/>
      </w:pPr>
      <w:r w:rsidRPr="0076637D">
        <w:rPr>
          <w:b/>
        </w:rPr>
        <w:t>Purchaser</w:t>
      </w:r>
      <w:r w:rsidRPr="0076637D">
        <w:t xml:space="preserve">: </w:t>
      </w:r>
      <w:r w:rsidR="00305155">
        <w:t>XXXXXXXXXXX and/or Nomin</w:t>
      </w:r>
      <w:r w:rsidR="004E514D">
        <w:t>ee</w:t>
      </w:r>
      <w:r w:rsidRPr="0076637D">
        <w:t xml:space="preserve"> </w:t>
      </w:r>
      <w:r w:rsidR="0076637D">
        <w:t xml:space="preserve">  </w:t>
      </w:r>
    </w:p>
    <w:p w14:paraId="3F60C704" w14:textId="77777777" w:rsidR="009F645F" w:rsidRPr="0076637D" w:rsidRDefault="009F645F" w:rsidP="009F645F">
      <w:pPr>
        <w:pStyle w:val="Default"/>
      </w:pPr>
    </w:p>
    <w:p w14:paraId="7EBFC15C" w14:textId="77777777" w:rsidR="009F645F" w:rsidRPr="0076637D" w:rsidRDefault="009F645F" w:rsidP="009F645F">
      <w:pPr>
        <w:pStyle w:val="Default"/>
      </w:pPr>
      <w:r w:rsidRPr="0076637D">
        <w:rPr>
          <w:b/>
        </w:rPr>
        <w:t>Business</w:t>
      </w:r>
      <w:r w:rsidRPr="0076637D">
        <w:t xml:space="preserve">: </w:t>
      </w:r>
      <w:r w:rsidR="00305155">
        <w:t>XXXXXXX</w:t>
      </w:r>
      <w:r w:rsidRPr="0076637D">
        <w:t xml:space="preserve"> </w:t>
      </w:r>
    </w:p>
    <w:p w14:paraId="1D69EF9E" w14:textId="77777777" w:rsidR="009F645F" w:rsidRPr="0076637D" w:rsidRDefault="009F645F" w:rsidP="009F645F">
      <w:pPr>
        <w:pStyle w:val="Default"/>
      </w:pPr>
    </w:p>
    <w:p w14:paraId="041A4A5B" w14:textId="77DE3562" w:rsidR="009F645F" w:rsidRDefault="009F645F" w:rsidP="009F645F">
      <w:pPr>
        <w:pStyle w:val="Default"/>
      </w:pPr>
      <w:r w:rsidRPr="0076637D">
        <w:rPr>
          <w:b/>
        </w:rPr>
        <w:t>Premises</w:t>
      </w:r>
      <w:r w:rsidRPr="0076637D">
        <w:t xml:space="preserve">: </w:t>
      </w:r>
      <w:r w:rsidR="00305155">
        <w:t>XXXXXXXXXXXXXXXX</w:t>
      </w:r>
      <w:r w:rsidRPr="0076637D">
        <w:t xml:space="preserve"> </w:t>
      </w:r>
    </w:p>
    <w:p w14:paraId="22B2F4B4" w14:textId="466259DC" w:rsidR="005C4DB5" w:rsidRDefault="005C4DB5" w:rsidP="009F645F">
      <w:pPr>
        <w:pStyle w:val="Default"/>
      </w:pPr>
    </w:p>
    <w:p w14:paraId="461E16CD" w14:textId="615B83BA" w:rsidR="005C4DB5" w:rsidRPr="005C4DB5" w:rsidRDefault="005C4DB5" w:rsidP="009F645F">
      <w:pPr>
        <w:pStyle w:val="Default"/>
      </w:pPr>
      <w:proofErr w:type="gramStart"/>
      <w:r>
        <w:rPr>
          <w:b/>
        </w:rPr>
        <w:t>Date :</w:t>
      </w:r>
      <w:proofErr w:type="gramEnd"/>
      <w:r>
        <w:rPr>
          <w:b/>
        </w:rPr>
        <w:t xml:space="preserve"> </w:t>
      </w:r>
      <w:r w:rsidRPr="005C4DB5">
        <w:t>XXXXXXXXXXX</w:t>
      </w:r>
    </w:p>
    <w:p w14:paraId="7FA3433F" w14:textId="77777777" w:rsidR="009F645F" w:rsidRPr="0076637D" w:rsidRDefault="009F645F" w:rsidP="009F645F">
      <w:pPr>
        <w:pStyle w:val="Default"/>
        <w:rPr>
          <w:b/>
          <w:bCs/>
        </w:rPr>
      </w:pPr>
    </w:p>
    <w:p w14:paraId="3557BEF3" w14:textId="77777777" w:rsidR="0076637D" w:rsidRDefault="0076637D" w:rsidP="009F645F">
      <w:pPr>
        <w:pStyle w:val="Default"/>
        <w:rPr>
          <w:b/>
          <w:bCs/>
        </w:rPr>
      </w:pPr>
    </w:p>
    <w:p w14:paraId="02453BE2" w14:textId="77777777" w:rsidR="009F645F" w:rsidRPr="0078291C" w:rsidRDefault="009F645F" w:rsidP="009F645F">
      <w:pPr>
        <w:pStyle w:val="Default"/>
      </w:pPr>
      <w:r w:rsidRPr="0078291C">
        <w:rPr>
          <w:b/>
          <w:bCs/>
        </w:rPr>
        <w:t xml:space="preserve">The Purchaser agrees to purchase from the Vendor the </w:t>
      </w:r>
      <w:r w:rsidR="00FB6777">
        <w:rPr>
          <w:b/>
          <w:bCs/>
        </w:rPr>
        <w:t>b</w:t>
      </w:r>
      <w:r w:rsidRPr="0078291C">
        <w:rPr>
          <w:b/>
          <w:bCs/>
        </w:rPr>
        <w:t xml:space="preserve">usiness subject to the conditions set out below: </w:t>
      </w:r>
    </w:p>
    <w:p w14:paraId="35170B25" w14:textId="77777777" w:rsidR="009F645F" w:rsidRPr="0076637D" w:rsidRDefault="009F645F" w:rsidP="009F645F">
      <w:pPr>
        <w:pStyle w:val="Default"/>
      </w:pPr>
    </w:p>
    <w:p w14:paraId="50134D34" w14:textId="77777777" w:rsidR="009F645F" w:rsidRPr="0076637D" w:rsidRDefault="009F645F" w:rsidP="009F645F">
      <w:pPr>
        <w:pStyle w:val="Default"/>
        <w:numPr>
          <w:ilvl w:val="0"/>
          <w:numId w:val="1"/>
        </w:numPr>
      </w:pPr>
      <w:r w:rsidRPr="0078291C">
        <w:rPr>
          <w:b/>
        </w:rPr>
        <w:t>Purchase Price</w:t>
      </w:r>
      <w:r w:rsidR="0078291C">
        <w:rPr>
          <w:b/>
        </w:rPr>
        <w:t xml:space="preserve"> -</w:t>
      </w:r>
      <w:r w:rsidRPr="0076637D">
        <w:t xml:space="preserve"> $</w:t>
      </w:r>
      <w:r w:rsidR="00417CB5">
        <w:t>540</w:t>
      </w:r>
      <w:r w:rsidRPr="0076637D">
        <w:t>,000.00 (representing goodwill, plant &amp; equipment, fixtures and fittings)</w:t>
      </w:r>
      <w:r w:rsidR="00CB0F43">
        <w:t xml:space="preserve"> </w:t>
      </w:r>
      <w:r w:rsidR="00CB0F43" w:rsidRPr="00FB6777">
        <w:rPr>
          <w:b/>
          <w:u w:val="single"/>
        </w:rPr>
        <w:t>plus</w:t>
      </w:r>
      <w:r w:rsidR="00CB0F43">
        <w:t xml:space="preserve"> Stock at Value.</w:t>
      </w:r>
      <w:r w:rsidRPr="0076637D">
        <w:t xml:space="preserve"> </w:t>
      </w:r>
    </w:p>
    <w:p w14:paraId="0F85AEAB" w14:textId="77777777" w:rsidR="009F645F" w:rsidRPr="0076637D" w:rsidRDefault="009F645F" w:rsidP="009F645F">
      <w:pPr>
        <w:pStyle w:val="Default"/>
      </w:pPr>
    </w:p>
    <w:p w14:paraId="168A8361" w14:textId="77777777" w:rsidR="009F645F" w:rsidRPr="009B7940" w:rsidRDefault="009F645F" w:rsidP="009B7940">
      <w:pPr>
        <w:pStyle w:val="ListParagraph"/>
        <w:numPr>
          <w:ilvl w:val="0"/>
          <w:numId w:val="1"/>
        </w:numPr>
        <w:spacing w:after="0"/>
        <w:rPr>
          <w:rFonts w:ascii="Times New Roman" w:hAnsi="Times New Roman" w:cs="Times New Roman"/>
          <w:sz w:val="24"/>
          <w:szCs w:val="24"/>
        </w:rPr>
      </w:pPr>
      <w:r w:rsidRPr="00417CB5">
        <w:rPr>
          <w:rFonts w:ascii="Times New Roman" w:hAnsi="Times New Roman" w:cs="Times New Roman"/>
          <w:b/>
          <w:sz w:val="24"/>
          <w:szCs w:val="24"/>
        </w:rPr>
        <w:t>Stock</w:t>
      </w:r>
      <w:r w:rsidR="0078291C" w:rsidRPr="00417CB5">
        <w:rPr>
          <w:rFonts w:ascii="Times New Roman" w:hAnsi="Times New Roman" w:cs="Times New Roman"/>
          <w:b/>
          <w:sz w:val="24"/>
          <w:szCs w:val="24"/>
        </w:rPr>
        <w:t xml:space="preserve"> - </w:t>
      </w:r>
      <w:r w:rsidR="0076637D" w:rsidRPr="00417CB5">
        <w:rPr>
          <w:rFonts w:ascii="Times New Roman" w:hAnsi="Times New Roman" w:cs="Times New Roman"/>
          <w:bCs/>
          <w:iCs/>
          <w:sz w:val="24"/>
          <w:szCs w:val="24"/>
        </w:rPr>
        <w:t xml:space="preserve">The stock to be purchased will be determined by way of stock-take in the presence of both parties the day prior to settlement date. </w:t>
      </w:r>
      <w:r w:rsidR="00417CB5">
        <w:rPr>
          <w:rFonts w:ascii="Times New Roman" w:hAnsi="Times New Roman" w:cs="Times New Roman"/>
          <w:bCs/>
          <w:iCs/>
          <w:sz w:val="24"/>
          <w:szCs w:val="24"/>
        </w:rPr>
        <w:t>Stock to be value</w:t>
      </w:r>
      <w:r w:rsidR="00FB6777">
        <w:rPr>
          <w:rFonts w:ascii="Times New Roman" w:hAnsi="Times New Roman" w:cs="Times New Roman"/>
          <w:bCs/>
          <w:iCs/>
          <w:sz w:val="24"/>
          <w:szCs w:val="24"/>
        </w:rPr>
        <w:t>d</w:t>
      </w:r>
      <w:r w:rsidR="00417CB5">
        <w:rPr>
          <w:rFonts w:ascii="Times New Roman" w:hAnsi="Times New Roman" w:cs="Times New Roman"/>
          <w:bCs/>
          <w:iCs/>
          <w:sz w:val="24"/>
          <w:szCs w:val="24"/>
        </w:rPr>
        <w:t xml:space="preserve"> at cost price.</w:t>
      </w:r>
      <w:r w:rsidR="00417CB5" w:rsidRPr="0076637D">
        <w:rPr>
          <w:rFonts w:ascii="Times New Roman" w:hAnsi="Times New Roman" w:cs="Times New Roman"/>
          <w:sz w:val="24"/>
          <w:szCs w:val="24"/>
        </w:rPr>
        <w:t xml:space="preserve"> </w:t>
      </w:r>
      <w:r w:rsidR="00417CB5" w:rsidRPr="00417CB5">
        <w:rPr>
          <w:rFonts w:ascii="Times New Roman" w:hAnsi="Times New Roman" w:cs="Times New Roman"/>
          <w:bCs/>
          <w:iCs/>
          <w:sz w:val="24"/>
          <w:szCs w:val="24"/>
        </w:rPr>
        <w:t>Any s</w:t>
      </w:r>
      <w:r w:rsidR="0076637D" w:rsidRPr="00417CB5">
        <w:rPr>
          <w:rFonts w:ascii="Times New Roman" w:hAnsi="Times New Roman" w:cs="Times New Roman"/>
          <w:bCs/>
          <w:iCs/>
          <w:sz w:val="24"/>
          <w:szCs w:val="24"/>
        </w:rPr>
        <w:t xml:space="preserve">tock </w:t>
      </w:r>
      <w:r w:rsidR="00417CB5" w:rsidRPr="00417CB5">
        <w:rPr>
          <w:rFonts w:ascii="Times New Roman" w:hAnsi="Times New Roman" w:cs="Times New Roman"/>
          <w:bCs/>
          <w:iCs/>
          <w:sz w:val="24"/>
          <w:szCs w:val="24"/>
        </w:rPr>
        <w:t>that is older than 18 months will be discounted at a rate to be confirmed</w:t>
      </w:r>
      <w:r w:rsidR="0076637D" w:rsidRPr="00417CB5">
        <w:rPr>
          <w:rFonts w:ascii="Times New Roman" w:hAnsi="Times New Roman" w:cs="Times New Roman"/>
          <w:bCs/>
          <w:iCs/>
          <w:sz w:val="24"/>
          <w:szCs w:val="24"/>
        </w:rPr>
        <w:t>.</w:t>
      </w:r>
      <w:r w:rsidR="009B7940">
        <w:rPr>
          <w:rFonts w:ascii="Times New Roman" w:hAnsi="Times New Roman" w:cs="Times New Roman"/>
          <w:bCs/>
          <w:iCs/>
          <w:sz w:val="24"/>
          <w:szCs w:val="24"/>
        </w:rPr>
        <w:t xml:space="preserve"> It is agreed that the vendor will run down stock</w:t>
      </w:r>
      <w:r w:rsidR="00CB0F43" w:rsidRPr="00417CB5">
        <w:rPr>
          <w:rFonts w:ascii="Times New Roman" w:hAnsi="Times New Roman" w:cs="Times New Roman"/>
          <w:bCs/>
          <w:iCs/>
          <w:sz w:val="24"/>
          <w:szCs w:val="24"/>
        </w:rPr>
        <w:t xml:space="preserve"> </w:t>
      </w:r>
      <w:r w:rsidR="009B7940">
        <w:rPr>
          <w:rFonts w:ascii="Times New Roman" w:hAnsi="Times New Roman" w:cs="Times New Roman"/>
          <w:bCs/>
          <w:iCs/>
          <w:sz w:val="24"/>
          <w:szCs w:val="24"/>
        </w:rPr>
        <w:t>levels prior to settlement however it is agreed that minimum levels must still be maintained to service customers.</w:t>
      </w:r>
      <w:r w:rsidR="009B7940" w:rsidRPr="009B7940">
        <w:rPr>
          <w:rFonts w:ascii="Times New Roman" w:hAnsi="Times New Roman" w:cs="Times New Roman"/>
          <w:bCs/>
          <w:iCs/>
          <w:sz w:val="24"/>
          <w:szCs w:val="24"/>
        </w:rPr>
        <w:t xml:space="preserve"> </w:t>
      </w:r>
    </w:p>
    <w:p w14:paraId="5ADEEEFD" w14:textId="77777777" w:rsidR="00C847E7" w:rsidRPr="00C847E7" w:rsidRDefault="00C847E7" w:rsidP="00C847E7">
      <w:pPr>
        <w:pStyle w:val="Default"/>
        <w:ind w:left="720"/>
      </w:pPr>
    </w:p>
    <w:p w14:paraId="35833614" w14:textId="77777777" w:rsidR="008F0EB0" w:rsidRDefault="008F0EB0" w:rsidP="0076637D">
      <w:pPr>
        <w:pStyle w:val="Default"/>
        <w:numPr>
          <w:ilvl w:val="0"/>
          <w:numId w:val="1"/>
        </w:numPr>
      </w:pPr>
      <w:r w:rsidRPr="008F0EB0">
        <w:rPr>
          <w:b/>
        </w:rPr>
        <w:t>Equipment –</w:t>
      </w:r>
      <w:r>
        <w:t xml:space="preserve"> As detailed in the most recent Prospectus</w:t>
      </w:r>
      <w:r w:rsidR="00417CB5">
        <w:t xml:space="preserve"> and will be transferred </w:t>
      </w:r>
      <w:r w:rsidR="00C847E7">
        <w:t xml:space="preserve">at settlement </w:t>
      </w:r>
      <w:r w:rsidR="00417CB5">
        <w:t>to the purchaser unencumbered of any liability or charges.</w:t>
      </w:r>
    </w:p>
    <w:p w14:paraId="05BE72C3" w14:textId="77777777" w:rsidR="0078291C" w:rsidRDefault="0078291C" w:rsidP="0078291C">
      <w:pPr>
        <w:pStyle w:val="Default"/>
      </w:pPr>
    </w:p>
    <w:p w14:paraId="76455FFA" w14:textId="77777777" w:rsidR="0078291C" w:rsidRDefault="0078291C" w:rsidP="0078291C">
      <w:pPr>
        <w:pStyle w:val="Default"/>
        <w:numPr>
          <w:ilvl w:val="0"/>
          <w:numId w:val="1"/>
        </w:numPr>
      </w:pPr>
      <w:r w:rsidRPr="0078291C">
        <w:rPr>
          <w:b/>
        </w:rPr>
        <w:t xml:space="preserve">Work in Progress </w:t>
      </w:r>
      <w:r w:rsidR="00DD7380">
        <w:rPr>
          <w:b/>
        </w:rPr>
        <w:t>–</w:t>
      </w:r>
      <w:r>
        <w:t xml:space="preserve"> </w:t>
      </w:r>
      <w:r w:rsidR="00DD7380">
        <w:t xml:space="preserve">This amount will be agreed as at settlement date. The </w:t>
      </w:r>
      <w:r w:rsidR="002A7F98">
        <w:t xml:space="preserve">purchaser </w:t>
      </w:r>
      <w:r w:rsidR="00DD7380">
        <w:t xml:space="preserve">agrees to </w:t>
      </w:r>
      <w:r w:rsidR="002A7F98">
        <w:t>pay to a separate bank account as nominated by the vendor</w:t>
      </w:r>
      <w:r w:rsidR="00DD7380">
        <w:t>,</w:t>
      </w:r>
      <w:r w:rsidR="002A7F98">
        <w:t xml:space="preserve"> </w:t>
      </w:r>
      <w:r w:rsidR="00DD7380">
        <w:t xml:space="preserve">proceeds of </w:t>
      </w:r>
      <w:r w:rsidR="002A7F98">
        <w:t xml:space="preserve">each transaction </w:t>
      </w:r>
      <w:r w:rsidR="00DD7380">
        <w:t>as and when they occur</w:t>
      </w:r>
      <w:r w:rsidR="001F4CD6">
        <w:t xml:space="preserve"> after settlement                                                </w:t>
      </w:r>
      <w:r w:rsidR="00DD7380">
        <w:t>. Following 90 days from settlement date, any outstanding amounts and items not collected will be deemed to be “dead” transactions</w:t>
      </w:r>
      <w:r w:rsidR="001F4CD6">
        <w:t xml:space="preserve"> that will revert to the purchaser</w:t>
      </w:r>
      <w:r w:rsidR="00DD7380">
        <w:t xml:space="preserve">. </w:t>
      </w:r>
      <w:r>
        <w:t xml:space="preserve"> </w:t>
      </w:r>
    </w:p>
    <w:p w14:paraId="5E80026A" w14:textId="77777777" w:rsidR="001B55EE" w:rsidRPr="001B55EE" w:rsidRDefault="001B55EE" w:rsidP="001B55EE">
      <w:pPr>
        <w:pStyle w:val="Default"/>
        <w:ind w:left="720"/>
      </w:pPr>
    </w:p>
    <w:p w14:paraId="6FE97B70" w14:textId="77777777" w:rsidR="00695235" w:rsidRDefault="0078291C" w:rsidP="0076637D">
      <w:pPr>
        <w:pStyle w:val="Default"/>
        <w:numPr>
          <w:ilvl w:val="0"/>
          <w:numId w:val="1"/>
        </w:numPr>
      </w:pPr>
      <w:r w:rsidRPr="0078291C">
        <w:rPr>
          <w:b/>
        </w:rPr>
        <w:t xml:space="preserve">Premises Lease </w:t>
      </w:r>
      <w:r>
        <w:rPr>
          <w:b/>
        </w:rPr>
        <w:t>–</w:t>
      </w:r>
      <w:r>
        <w:t xml:space="preserve"> A</w:t>
      </w:r>
      <w:r w:rsidR="00695235">
        <w:t xml:space="preserve">ssignment </w:t>
      </w:r>
      <w:r w:rsidR="00A06B72">
        <w:t xml:space="preserve">of the existing lease together with a </w:t>
      </w:r>
      <w:r w:rsidR="009B7940">
        <w:t xml:space="preserve">minimum </w:t>
      </w:r>
      <w:r w:rsidR="00A06B72">
        <w:t xml:space="preserve">further 5 year option being granted </w:t>
      </w:r>
      <w:r w:rsidR="009B7940">
        <w:t>by the landlord</w:t>
      </w:r>
      <w:r w:rsidR="001B55EE">
        <w:t>. A</w:t>
      </w:r>
      <w:r w:rsidR="009B7940">
        <w:t xml:space="preserve">lternatively, </w:t>
      </w:r>
      <w:r w:rsidR="00A06B72">
        <w:t>a new 5</w:t>
      </w:r>
      <w:r w:rsidR="009B7940">
        <w:t xml:space="preserve">year lease with a further </w:t>
      </w:r>
      <w:r w:rsidR="00A06B72">
        <w:t xml:space="preserve">5 </w:t>
      </w:r>
      <w:r w:rsidR="009B7940">
        <w:t xml:space="preserve">year option </w:t>
      </w:r>
      <w:r w:rsidR="00A06B72">
        <w:t>to be obtained on terms acceptable to the purchaser.</w:t>
      </w:r>
      <w:r w:rsidR="00695235">
        <w:t xml:space="preserve"> </w:t>
      </w:r>
    </w:p>
    <w:p w14:paraId="6B317D35" w14:textId="77777777" w:rsidR="00695235" w:rsidRDefault="00695235" w:rsidP="00695235">
      <w:pPr>
        <w:pStyle w:val="ListParagraph"/>
      </w:pPr>
    </w:p>
    <w:p w14:paraId="649D4E77" w14:textId="77777777" w:rsidR="009F645F" w:rsidRPr="0076637D" w:rsidRDefault="009F645F" w:rsidP="0076637D">
      <w:pPr>
        <w:pStyle w:val="Default"/>
        <w:numPr>
          <w:ilvl w:val="0"/>
          <w:numId w:val="1"/>
        </w:numPr>
      </w:pPr>
      <w:r w:rsidRPr="0078291C">
        <w:rPr>
          <w:b/>
        </w:rPr>
        <w:t>Deposit</w:t>
      </w:r>
      <w:r w:rsidR="0078291C">
        <w:t xml:space="preserve"> - </w:t>
      </w:r>
      <w:r w:rsidRPr="0076637D">
        <w:t>$</w:t>
      </w:r>
      <w:r w:rsidR="009B07A0">
        <w:t>54</w:t>
      </w:r>
      <w:r w:rsidRPr="0076637D">
        <w:t>,000.00</w:t>
      </w:r>
      <w:r w:rsidR="0078291C">
        <w:t xml:space="preserve"> </w:t>
      </w:r>
      <w:r w:rsidR="009B07A0">
        <w:t xml:space="preserve">(10%) </w:t>
      </w:r>
      <w:r w:rsidR="0078291C" w:rsidRPr="0076637D">
        <w:t xml:space="preserve">payable </w:t>
      </w:r>
      <w:r w:rsidR="009B07A0">
        <w:t xml:space="preserve">on </w:t>
      </w:r>
      <w:r w:rsidR="0078291C" w:rsidRPr="0076637D">
        <w:t xml:space="preserve">signing </w:t>
      </w:r>
      <w:r w:rsidR="009B07A0">
        <w:t>the C</w:t>
      </w:r>
      <w:r w:rsidR="0078291C" w:rsidRPr="0076637D">
        <w:t xml:space="preserve">ontract of </w:t>
      </w:r>
      <w:r w:rsidR="009B07A0">
        <w:t>S</w:t>
      </w:r>
      <w:r w:rsidR="0078291C" w:rsidRPr="0076637D">
        <w:t>ale</w:t>
      </w:r>
      <w:r w:rsidR="009B07A0">
        <w:t>.</w:t>
      </w:r>
      <w:r w:rsidRPr="0076637D">
        <w:t xml:space="preserve"> </w:t>
      </w:r>
    </w:p>
    <w:p w14:paraId="01D820F2" w14:textId="77777777" w:rsidR="009F645F" w:rsidRPr="0076637D" w:rsidRDefault="009F645F" w:rsidP="009F645F">
      <w:pPr>
        <w:pStyle w:val="Default"/>
      </w:pPr>
    </w:p>
    <w:p w14:paraId="5B74A51A" w14:textId="77777777" w:rsidR="009F645F" w:rsidRPr="0076637D" w:rsidRDefault="009F645F" w:rsidP="009F645F">
      <w:pPr>
        <w:pStyle w:val="Default"/>
        <w:numPr>
          <w:ilvl w:val="0"/>
          <w:numId w:val="2"/>
        </w:numPr>
      </w:pPr>
      <w:r w:rsidRPr="0078291C">
        <w:rPr>
          <w:b/>
        </w:rPr>
        <w:t>Settlement</w:t>
      </w:r>
      <w:r w:rsidR="0078291C">
        <w:t xml:space="preserve"> </w:t>
      </w:r>
      <w:r w:rsidR="00417CB5">
        <w:rPr>
          <w:b/>
        </w:rPr>
        <w:t>–</w:t>
      </w:r>
      <w:r w:rsidR="0078291C">
        <w:t xml:space="preserve"> </w:t>
      </w:r>
      <w:r w:rsidR="00305155">
        <w:t>XXXXXXX</w:t>
      </w:r>
      <w:r w:rsidR="00417CB5">
        <w:t xml:space="preserve"> 201</w:t>
      </w:r>
      <w:r w:rsidR="00305155">
        <w:t>7</w:t>
      </w:r>
      <w:r w:rsidR="00417CB5">
        <w:t xml:space="preserve"> or </w:t>
      </w:r>
      <w:r w:rsidR="00305155">
        <w:t xml:space="preserve">earlier </w:t>
      </w:r>
      <w:r w:rsidR="0076637D" w:rsidRPr="0076637D">
        <w:t>by mutual agreement.</w:t>
      </w:r>
    </w:p>
    <w:p w14:paraId="24EEB156" w14:textId="77777777" w:rsidR="009F645F" w:rsidRPr="0076637D" w:rsidRDefault="009F645F" w:rsidP="009F645F">
      <w:pPr>
        <w:pStyle w:val="Default"/>
      </w:pPr>
    </w:p>
    <w:p w14:paraId="74160762" w14:textId="77777777" w:rsidR="009F645F" w:rsidRDefault="00B95F30" w:rsidP="009F645F">
      <w:pPr>
        <w:pStyle w:val="Default"/>
        <w:numPr>
          <w:ilvl w:val="0"/>
          <w:numId w:val="2"/>
        </w:numPr>
      </w:pPr>
      <w:r w:rsidRPr="0078291C">
        <w:rPr>
          <w:b/>
        </w:rPr>
        <w:lastRenderedPageBreak/>
        <w:t>Due Diligence –</w:t>
      </w:r>
      <w:r>
        <w:t xml:space="preserve"> Subject to final due diligence by the purchaser or his representative </w:t>
      </w:r>
      <w:r w:rsidR="00C847E7">
        <w:t xml:space="preserve">prior to or within 14 </w:t>
      </w:r>
      <w:r>
        <w:t xml:space="preserve">days of </w:t>
      </w:r>
      <w:r w:rsidR="00C847E7">
        <w:t>contract signing</w:t>
      </w:r>
      <w:r w:rsidR="009F645F" w:rsidRPr="0076637D">
        <w:t xml:space="preserve">. </w:t>
      </w:r>
    </w:p>
    <w:p w14:paraId="0C261DF6" w14:textId="77777777" w:rsidR="006F2506" w:rsidRDefault="006F2506" w:rsidP="006F2506">
      <w:pPr>
        <w:pStyle w:val="Default"/>
        <w:numPr>
          <w:ilvl w:val="0"/>
          <w:numId w:val="2"/>
        </w:numPr>
      </w:pPr>
      <w:r w:rsidRPr="001754BF">
        <w:rPr>
          <w:b/>
        </w:rPr>
        <w:t>Finance</w:t>
      </w:r>
      <w:r>
        <w:rPr>
          <w:b/>
        </w:rPr>
        <w:t xml:space="preserve"> – </w:t>
      </w:r>
      <w:r w:rsidRPr="001754BF">
        <w:t xml:space="preserve">This offer is </w:t>
      </w:r>
      <w:r>
        <w:t>s</w:t>
      </w:r>
      <w:r w:rsidRPr="001754BF">
        <w:t xml:space="preserve">ubject to </w:t>
      </w:r>
      <w:r>
        <w:t xml:space="preserve">the purchaser obtaining suitable </w:t>
      </w:r>
      <w:r w:rsidRPr="001754BF">
        <w:t>finance within</w:t>
      </w:r>
      <w:r>
        <w:t xml:space="preserve"> 30 days of offer acceptance by the vendor.</w:t>
      </w:r>
      <w:r w:rsidRPr="001754BF">
        <w:t xml:space="preserve">  </w:t>
      </w:r>
    </w:p>
    <w:p w14:paraId="2D581473" w14:textId="77777777" w:rsidR="00B95F30" w:rsidRDefault="00B95F30" w:rsidP="00B95F30">
      <w:pPr>
        <w:pStyle w:val="ListParagraph"/>
      </w:pPr>
    </w:p>
    <w:p w14:paraId="27154E74" w14:textId="77777777" w:rsidR="00531695" w:rsidRPr="006E2B90" w:rsidRDefault="00531695" w:rsidP="009F645F">
      <w:pPr>
        <w:pStyle w:val="Default"/>
        <w:numPr>
          <w:ilvl w:val="0"/>
          <w:numId w:val="2"/>
        </w:numPr>
      </w:pPr>
      <w:r w:rsidRPr="006E2B90">
        <w:rPr>
          <w:b/>
        </w:rPr>
        <w:t>Confidentiality</w:t>
      </w:r>
      <w:r w:rsidRPr="006E2B90">
        <w:t xml:space="preserve"> – The Parties acknowledge that they may each be afforded access to and acquire knowledge of the other party’ proprietary and business information of a confidential nature, including notes and discussions relating to the proposed Sale and due diligence materials. Both Parties acknowledge and accept that any confidential information received pursuant to these Points of Understanding must not be:</w:t>
      </w:r>
    </w:p>
    <w:p w14:paraId="776F8756" w14:textId="77777777" w:rsidR="00531695" w:rsidRPr="006E2B90" w:rsidRDefault="00531695" w:rsidP="00531695">
      <w:pPr>
        <w:pStyle w:val="ListParagraph"/>
      </w:pPr>
    </w:p>
    <w:p w14:paraId="0CA7EE39" w14:textId="77777777" w:rsidR="00531695" w:rsidRPr="006E2B90" w:rsidRDefault="00531695" w:rsidP="00531695">
      <w:pPr>
        <w:pStyle w:val="Default"/>
        <w:numPr>
          <w:ilvl w:val="1"/>
          <w:numId w:val="2"/>
        </w:numPr>
      </w:pPr>
      <w:r w:rsidRPr="006E2B90">
        <w:t>disclosed to any third party;</w:t>
      </w:r>
    </w:p>
    <w:p w14:paraId="216ABD7A" w14:textId="77777777" w:rsidR="00531695" w:rsidRPr="006E2B90" w:rsidRDefault="00531695" w:rsidP="00531695">
      <w:pPr>
        <w:pStyle w:val="Default"/>
        <w:numPr>
          <w:ilvl w:val="1"/>
          <w:numId w:val="2"/>
        </w:numPr>
      </w:pPr>
      <w:r w:rsidRPr="006E2B90">
        <w:t>used by the recipient for its own purposes; or</w:t>
      </w:r>
    </w:p>
    <w:p w14:paraId="16F3B0B6" w14:textId="77777777" w:rsidR="00531695" w:rsidRPr="006E2B90" w:rsidRDefault="00531695" w:rsidP="00531695">
      <w:pPr>
        <w:pStyle w:val="Default"/>
        <w:numPr>
          <w:ilvl w:val="1"/>
          <w:numId w:val="2"/>
        </w:numPr>
      </w:pPr>
      <w:r w:rsidRPr="006E2B90">
        <w:t>disclosed to employees, contractors or agents who do not have a need to receive this information in connection with these Points of Understanding and the proposed Sale.</w:t>
      </w:r>
    </w:p>
    <w:p w14:paraId="1DCF0339" w14:textId="77777777" w:rsidR="00531695" w:rsidRPr="006E2B90" w:rsidRDefault="00531695" w:rsidP="00531695">
      <w:pPr>
        <w:pStyle w:val="ListParagraph"/>
        <w:rPr>
          <w:b/>
        </w:rPr>
      </w:pPr>
    </w:p>
    <w:p w14:paraId="29BB51AA" w14:textId="77777777" w:rsidR="0078291C" w:rsidRPr="006E2B90" w:rsidRDefault="0078291C" w:rsidP="009F645F">
      <w:pPr>
        <w:pStyle w:val="Default"/>
        <w:numPr>
          <w:ilvl w:val="0"/>
          <w:numId w:val="2"/>
        </w:numPr>
      </w:pPr>
      <w:r w:rsidRPr="006E2B90">
        <w:rPr>
          <w:b/>
        </w:rPr>
        <w:t xml:space="preserve">Employees - </w:t>
      </w:r>
      <w:r w:rsidRPr="006E2B90">
        <w:t>To be employed at the discretion of the purchaser</w:t>
      </w:r>
      <w:r w:rsidR="00201057" w:rsidRPr="006E2B90">
        <w:t xml:space="preserve">. </w:t>
      </w:r>
      <w:r w:rsidR="00C847E7" w:rsidRPr="006E2B90">
        <w:t xml:space="preserve">The value of </w:t>
      </w:r>
      <w:r w:rsidR="00201057" w:rsidRPr="006E2B90">
        <w:t xml:space="preserve">accrued benefits </w:t>
      </w:r>
      <w:r w:rsidR="00C847E7" w:rsidRPr="006E2B90">
        <w:t xml:space="preserve">for staff continuing that do continue to be employed by the purchaser will </w:t>
      </w:r>
      <w:r w:rsidR="007B56D0" w:rsidRPr="006E2B90">
        <w:t xml:space="preserve">be paid by the vendor and </w:t>
      </w:r>
      <w:r w:rsidR="00201057" w:rsidRPr="006E2B90">
        <w:t xml:space="preserve">form part of the </w:t>
      </w:r>
      <w:r w:rsidR="00C847E7" w:rsidRPr="006E2B90">
        <w:t>S</w:t>
      </w:r>
      <w:r w:rsidR="00201057" w:rsidRPr="006E2B90">
        <w:t xml:space="preserve">ettlement </w:t>
      </w:r>
      <w:r w:rsidR="00C847E7" w:rsidRPr="006E2B90">
        <w:t>A</w:t>
      </w:r>
      <w:r w:rsidR="00201057" w:rsidRPr="006E2B90">
        <w:t xml:space="preserve">djustment </w:t>
      </w:r>
      <w:r w:rsidR="00C847E7" w:rsidRPr="006E2B90">
        <w:t>S</w:t>
      </w:r>
      <w:r w:rsidR="00201057" w:rsidRPr="006E2B90">
        <w:t xml:space="preserve">tatement and </w:t>
      </w:r>
      <w:r w:rsidR="007B56D0" w:rsidRPr="006E2B90">
        <w:t xml:space="preserve">therefore </w:t>
      </w:r>
      <w:r w:rsidR="00201057" w:rsidRPr="006E2B90">
        <w:t>will be deducted from the purchase price</w:t>
      </w:r>
      <w:r w:rsidR="00C847E7" w:rsidRPr="006E2B90">
        <w:t>.</w:t>
      </w:r>
      <w:r w:rsidR="00201057" w:rsidRPr="006E2B90">
        <w:t xml:space="preserve"> </w:t>
      </w:r>
    </w:p>
    <w:p w14:paraId="1238A3D4" w14:textId="77777777" w:rsidR="009F645F" w:rsidRPr="006E2B90" w:rsidRDefault="009F645F" w:rsidP="009F645F">
      <w:pPr>
        <w:pStyle w:val="ListParagraph"/>
        <w:rPr>
          <w:sz w:val="24"/>
          <w:szCs w:val="24"/>
        </w:rPr>
      </w:pPr>
    </w:p>
    <w:p w14:paraId="21F1B0EB" w14:textId="77777777" w:rsidR="009F645F" w:rsidRPr="006E2B90" w:rsidRDefault="0078291C" w:rsidP="009F645F">
      <w:pPr>
        <w:pStyle w:val="Default"/>
        <w:numPr>
          <w:ilvl w:val="0"/>
          <w:numId w:val="2"/>
        </w:numPr>
      </w:pPr>
      <w:r w:rsidRPr="006E2B90">
        <w:rPr>
          <w:b/>
        </w:rPr>
        <w:t xml:space="preserve">Vendors Employment </w:t>
      </w:r>
      <w:r w:rsidR="00417CB5" w:rsidRPr="006E2B90">
        <w:rPr>
          <w:b/>
        </w:rPr>
        <w:t>–</w:t>
      </w:r>
      <w:r w:rsidRPr="006E2B90">
        <w:rPr>
          <w:b/>
        </w:rPr>
        <w:t xml:space="preserve"> </w:t>
      </w:r>
      <w:r w:rsidR="00417CB5" w:rsidRPr="006E2B90">
        <w:t xml:space="preserve">Agreement in principal to the ongoing employment of </w:t>
      </w:r>
      <w:r w:rsidR="007B56D0" w:rsidRPr="006E2B90">
        <w:t>…..</w:t>
      </w:r>
      <w:r w:rsidR="00417CB5" w:rsidRPr="006E2B90">
        <w:t xml:space="preserve"> for 3 to 4 days per week </w:t>
      </w:r>
      <w:r w:rsidR="001B55EE" w:rsidRPr="006E2B90">
        <w:t xml:space="preserve">for the next 2 to 3 years </w:t>
      </w:r>
      <w:r w:rsidR="00417CB5" w:rsidRPr="006E2B90">
        <w:t xml:space="preserve">as mutually agreed. </w:t>
      </w:r>
      <w:r w:rsidR="001B55EE" w:rsidRPr="006E2B90">
        <w:t>It is agreed that m</w:t>
      </w:r>
      <w:r w:rsidR="00417CB5" w:rsidRPr="006E2B90">
        <w:t xml:space="preserve">arket rates of pay </w:t>
      </w:r>
      <w:r w:rsidR="001B55EE" w:rsidRPr="006E2B90">
        <w:t>will</w:t>
      </w:r>
      <w:r w:rsidR="00FE2A17" w:rsidRPr="006E2B90">
        <w:t xml:space="preserve"> apply</w:t>
      </w:r>
      <w:r w:rsidR="00F92EDF" w:rsidRPr="006E2B90">
        <w:t>.</w:t>
      </w:r>
      <w:r w:rsidR="009F645F" w:rsidRPr="006E2B90">
        <w:t xml:space="preserve"> </w:t>
      </w:r>
    </w:p>
    <w:p w14:paraId="501CE3FD" w14:textId="77777777" w:rsidR="009F645F" w:rsidRPr="006E2B90" w:rsidRDefault="009F645F" w:rsidP="009F645F">
      <w:pPr>
        <w:pStyle w:val="Default"/>
      </w:pPr>
    </w:p>
    <w:p w14:paraId="7F6338B9" w14:textId="77777777" w:rsidR="009F645F" w:rsidRPr="006E2B90" w:rsidRDefault="00F92EDF" w:rsidP="009F645F">
      <w:pPr>
        <w:pStyle w:val="Default"/>
        <w:numPr>
          <w:ilvl w:val="0"/>
          <w:numId w:val="2"/>
        </w:numPr>
      </w:pPr>
      <w:r w:rsidRPr="006E2B90">
        <w:rPr>
          <w:b/>
        </w:rPr>
        <w:t>Non</w:t>
      </w:r>
      <w:r w:rsidR="001D121B" w:rsidRPr="006E2B90">
        <w:rPr>
          <w:b/>
        </w:rPr>
        <w:t>-</w:t>
      </w:r>
      <w:r w:rsidRPr="006E2B90">
        <w:rPr>
          <w:b/>
        </w:rPr>
        <w:t>Compete –</w:t>
      </w:r>
      <w:r w:rsidRPr="006E2B90">
        <w:t xml:space="preserve"> </w:t>
      </w:r>
      <w:r w:rsidR="00305155" w:rsidRPr="006E2B90">
        <w:t xml:space="preserve">The Vendor </w:t>
      </w:r>
      <w:r w:rsidR="00FE2A17" w:rsidRPr="006E2B90">
        <w:t xml:space="preserve">agrees not to </w:t>
      </w:r>
      <w:r w:rsidR="009F4C73" w:rsidRPr="006E2B90">
        <w:t>e</w:t>
      </w:r>
      <w:r w:rsidRPr="006E2B90">
        <w:t xml:space="preserve">ither fully or partially </w:t>
      </w:r>
      <w:r w:rsidR="009F4C73" w:rsidRPr="006E2B90">
        <w:t xml:space="preserve">own </w:t>
      </w:r>
      <w:r w:rsidRPr="006E2B90">
        <w:t xml:space="preserve">an optometry practice within a 20 km radius for a period of 5 years after settlement or ceasing to be employed by the business. </w:t>
      </w:r>
      <w:r w:rsidR="00FE2A17" w:rsidRPr="006E2B90">
        <w:t xml:space="preserve">Peter </w:t>
      </w:r>
      <w:r w:rsidRPr="006E2B90">
        <w:t xml:space="preserve">will not engage in optometry employment within a </w:t>
      </w:r>
      <w:r w:rsidR="00FE2A17" w:rsidRPr="006E2B90">
        <w:t>7</w:t>
      </w:r>
      <w:r w:rsidRPr="006E2B90">
        <w:t xml:space="preserve"> km radius for a period of </w:t>
      </w:r>
      <w:r w:rsidR="00FE2A17" w:rsidRPr="006E2B90">
        <w:t>2</w:t>
      </w:r>
      <w:r w:rsidRPr="006E2B90">
        <w:t xml:space="preserve"> years after ceasing employment with the </w:t>
      </w:r>
      <w:r w:rsidR="009F4C73" w:rsidRPr="006E2B90">
        <w:t>purchaser’s business</w:t>
      </w:r>
      <w:r w:rsidRPr="006E2B90">
        <w:t>.</w:t>
      </w:r>
      <w:r w:rsidR="009F645F" w:rsidRPr="006E2B90">
        <w:t xml:space="preserve"> </w:t>
      </w:r>
    </w:p>
    <w:p w14:paraId="1C840CEB" w14:textId="77777777" w:rsidR="009F645F" w:rsidRPr="006E2B90" w:rsidRDefault="009F645F" w:rsidP="009F645F">
      <w:pPr>
        <w:pStyle w:val="Default"/>
      </w:pPr>
    </w:p>
    <w:p w14:paraId="10F042A7" w14:textId="77777777" w:rsidR="00531695" w:rsidRPr="006E2B90" w:rsidRDefault="004D0EEF" w:rsidP="009F645F">
      <w:pPr>
        <w:pStyle w:val="Default"/>
        <w:numPr>
          <w:ilvl w:val="0"/>
          <w:numId w:val="2"/>
        </w:numPr>
      </w:pPr>
      <w:r w:rsidRPr="006E2B90">
        <w:rPr>
          <w:b/>
        </w:rPr>
        <w:t xml:space="preserve">Contract - </w:t>
      </w:r>
      <w:r w:rsidR="009F645F" w:rsidRPr="006E2B90">
        <w:t xml:space="preserve">Formal Contract </w:t>
      </w:r>
      <w:r w:rsidRPr="006E2B90">
        <w:t xml:space="preserve">of Sale to be </w:t>
      </w:r>
      <w:r w:rsidR="007B56D0" w:rsidRPr="006E2B90">
        <w:t xml:space="preserve">prepared by the vendors solicitor and </w:t>
      </w:r>
      <w:proofErr w:type="gramStart"/>
      <w:r w:rsidR="007B56D0" w:rsidRPr="006E2B90">
        <w:t xml:space="preserve">will </w:t>
      </w:r>
      <w:r w:rsidR="009F645F" w:rsidRPr="006E2B90">
        <w:t xml:space="preserve"> </w:t>
      </w:r>
      <w:r w:rsidR="007B56D0" w:rsidRPr="006E2B90">
        <w:t>reflect</w:t>
      </w:r>
      <w:proofErr w:type="gramEnd"/>
      <w:r w:rsidR="007B56D0" w:rsidRPr="006E2B90">
        <w:t>, amongst other details, the points of understanding detailed herein.</w:t>
      </w:r>
    </w:p>
    <w:p w14:paraId="6C39CBBE" w14:textId="77777777" w:rsidR="00531695" w:rsidRPr="006E2B90" w:rsidRDefault="00531695" w:rsidP="00531695">
      <w:pPr>
        <w:pStyle w:val="ListParagraph"/>
      </w:pPr>
    </w:p>
    <w:p w14:paraId="004A3861" w14:textId="77777777" w:rsidR="009F645F" w:rsidRPr="006E2B90" w:rsidRDefault="00531695" w:rsidP="009F645F">
      <w:pPr>
        <w:pStyle w:val="Default"/>
        <w:numPr>
          <w:ilvl w:val="0"/>
          <w:numId w:val="2"/>
        </w:numPr>
      </w:pPr>
      <w:r w:rsidRPr="006E2B90">
        <w:rPr>
          <w:b/>
        </w:rPr>
        <w:t>Negotiation Period</w:t>
      </w:r>
      <w:r w:rsidRPr="006E2B90">
        <w:t xml:space="preserve"> – The Parties agree to negotiate in good faith on an exclusive basis the terms of the Contract of Sale for a period no longer than 90 days. This period of exclusive negotiations will commence upon the date of this Agreement being entered into by both Parties.</w:t>
      </w:r>
    </w:p>
    <w:p w14:paraId="3A619A8F" w14:textId="77777777" w:rsidR="00FC66E6" w:rsidRPr="006E2B90" w:rsidRDefault="00FC66E6" w:rsidP="00FC66E6">
      <w:pPr>
        <w:pStyle w:val="ListParagraph"/>
      </w:pPr>
    </w:p>
    <w:p w14:paraId="4D733811" w14:textId="77777777" w:rsidR="00FC66E6" w:rsidRPr="006E2B90" w:rsidRDefault="00FC66E6" w:rsidP="009F645F">
      <w:pPr>
        <w:pStyle w:val="Default"/>
        <w:numPr>
          <w:ilvl w:val="0"/>
          <w:numId w:val="2"/>
        </w:numPr>
      </w:pPr>
      <w:r w:rsidRPr="006E2B90">
        <w:rPr>
          <w:b/>
        </w:rPr>
        <w:t xml:space="preserve">No Material Adverse Change </w:t>
      </w:r>
      <w:r w:rsidRPr="006E2B90">
        <w:t xml:space="preserve">– The Vendor undertakes that no Material Adverse Change to the business or its operations will occur prior to the completion of the Sale of the business. </w:t>
      </w:r>
    </w:p>
    <w:p w14:paraId="583ABD6A" w14:textId="77777777" w:rsidR="00A40B22" w:rsidRDefault="00A40B22" w:rsidP="009F645F">
      <w:pPr>
        <w:pStyle w:val="Default"/>
      </w:pPr>
      <w:bookmarkStart w:id="0" w:name="_GoBack"/>
      <w:bookmarkEnd w:id="0"/>
    </w:p>
    <w:sectPr w:rsidR="00A40B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9577" w14:textId="77777777" w:rsidR="00C61782" w:rsidRDefault="00C61782" w:rsidP="00C61782">
      <w:pPr>
        <w:spacing w:after="0"/>
      </w:pPr>
      <w:r>
        <w:separator/>
      </w:r>
    </w:p>
  </w:endnote>
  <w:endnote w:type="continuationSeparator" w:id="0">
    <w:p w14:paraId="5DD91259" w14:textId="77777777" w:rsidR="00C61782" w:rsidRDefault="00C61782" w:rsidP="00C617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443E" w14:textId="77777777" w:rsidR="00C61782" w:rsidRDefault="00C6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270A" w14:textId="77777777" w:rsidR="00C61782" w:rsidRDefault="00C61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4E22" w14:textId="77777777" w:rsidR="00C61782" w:rsidRDefault="00C6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768F" w14:textId="77777777" w:rsidR="00C61782" w:rsidRDefault="00C61782" w:rsidP="00C61782">
      <w:pPr>
        <w:spacing w:after="0"/>
      </w:pPr>
      <w:r>
        <w:separator/>
      </w:r>
    </w:p>
  </w:footnote>
  <w:footnote w:type="continuationSeparator" w:id="0">
    <w:p w14:paraId="43DE3E6E" w14:textId="77777777" w:rsidR="00C61782" w:rsidRDefault="00C61782" w:rsidP="00C617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9510" w14:textId="77777777" w:rsidR="00C61782" w:rsidRDefault="00C6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18AB" w14:textId="77777777" w:rsidR="00C61782" w:rsidRDefault="00C61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707C" w14:textId="77777777" w:rsidR="00C61782" w:rsidRDefault="00C61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23180"/>
    <w:multiLevelType w:val="hybridMultilevel"/>
    <w:tmpl w:val="409E7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CC02EA"/>
    <w:multiLevelType w:val="hybridMultilevel"/>
    <w:tmpl w:val="D9B239E8"/>
    <w:lvl w:ilvl="0" w:tplc="0BDC5EC0">
      <w:numFmt w:val="bullet"/>
      <w:lvlText w:val=""/>
      <w:lvlJc w:val="left"/>
      <w:pPr>
        <w:ind w:left="1005" w:hanging="645"/>
      </w:pPr>
      <w:rPr>
        <w:rFonts w:ascii="Symbol" w:eastAsiaTheme="minorHAnsi" w:hAnsi="Symbol"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491465"/>
    <w:multiLevelType w:val="hybridMultilevel"/>
    <w:tmpl w:val="E7C28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APCharacterCount" w:val="4638"/>
    <w:docVar w:name="LEAPCursorEndPosition" w:val="283"/>
    <w:docVar w:name="LEAPCursorStartPosition" w:val="283"/>
    <w:docVar w:name="LEAPDefaultTable" w:val="NULL"/>
    <w:docVar w:name="LEAPDefaultView" w:val="3"/>
    <w:docVar w:name="LEAPFirmCode" w:val="f76cdb2c-f730-4e9e-b711-1ee1da9597d6"/>
    <w:docVar w:name="LEAPUserInstancePath" w:val="NULL"/>
  </w:docVars>
  <w:rsids>
    <w:rsidRoot w:val="009F645F"/>
    <w:rsid w:val="001327B0"/>
    <w:rsid w:val="001B55EE"/>
    <w:rsid w:val="001D121B"/>
    <w:rsid w:val="001F4CD6"/>
    <w:rsid w:val="00201057"/>
    <w:rsid w:val="002A7F98"/>
    <w:rsid w:val="00305155"/>
    <w:rsid w:val="00417CB5"/>
    <w:rsid w:val="004D0EEF"/>
    <w:rsid w:val="004E514D"/>
    <w:rsid w:val="00531695"/>
    <w:rsid w:val="0058664C"/>
    <w:rsid w:val="005C4DB5"/>
    <w:rsid w:val="00657DEB"/>
    <w:rsid w:val="006700EA"/>
    <w:rsid w:val="006704CE"/>
    <w:rsid w:val="00695235"/>
    <w:rsid w:val="006E2B90"/>
    <w:rsid w:val="006F2506"/>
    <w:rsid w:val="006F5744"/>
    <w:rsid w:val="00740ADB"/>
    <w:rsid w:val="007429ED"/>
    <w:rsid w:val="0076637D"/>
    <w:rsid w:val="0078291C"/>
    <w:rsid w:val="007B56D0"/>
    <w:rsid w:val="008F0EB0"/>
    <w:rsid w:val="009B07A0"/>
    <w:rsid w:val="009B7940"/>
    <w:rsid w:val="009F4C73"/>
    <w:rsid w:val="009F645F"/>
    <w:rsid w:val="00A06B72"/>
    <w:rsid w:val="00A40B22"/>
    <w:rsid w:val="00AA7AAD"/>
    <w:rsid w:val="00B054F6"/>
    <w:rsid w:val="00B95F30"/>
    <w:rsid w:val="00BC1357"/>
    <w:rsid w:val="00C61782"/>
    <w:rsid w:val="00C847E7"/>
    <w:rsid w:val="00CB0F43"/>
    <w:rsid w:val="00DD7380"/>
    <w:rsid w:val="00E07578"/>
    <w:rsid w:val="00F92EDF"/>
    <w:rsid w:val="00FB6777"/>
    <w:rsid w:val="00FC66E6"/>
    <w:rsid w:val="00FE2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0EBCB8"/>
  <w15:docId w15:val="{DD3B0958-104D-4B43-8F3E-021A446C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45F"/>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uiPriority w:val="34"/>
    <w:qFormat/>
    <w:rsid w:val="009F645F"/>
    <w:pPr>
      <w:ind w:left="720"/>
      <w:contextualSpacing/>
    </w:pPr>
  </w:style>
  <w:style w:type="paragraph" w:styleId="BalloonText">
    <w:name w:val="Balloon Text"/>
    <w:basedOn w:val="Normal"/>
    <w:link w:val="BalloonTextChar"/>
    <w:uiPriority w:val="99"/>
    <w:semiHidden/>
    <w:unhideWhenUsed/>
    <w:rsid w:val="008F0E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EB0"/>
    <w:rPr>
      <w:rFonts w:ascii="Tahoma" w:hAnsi="Tahoma" w:cs="Tahoma"/>
      <w:sz w:val="16"/>
      <w:szCs w:val="16"/>
    </w:rPr>
  </w:style>
  <w:style w:type="paragraph" w:styleId="Header">
    <w:name w:val="header"/>
    <w:basedOn w:val="Normal"/>
    <w:link w:val="HeaderChar"/>
    <w:uiPriority w:val="99"/>
    <w:unhideWhenUsed/>
    <w:rsid w:val="00C61782"/>
    <w:pPr>
      <w:tabs>
        <w:tab w:val="center" w:pos="4513"/>
        <w:tab w:val="right" w:pos="9026"/>
      </w:tabs>
      <w:spacing w:after="0"/>
    </w:pPr>
  </w:style>
  <w:style w:type="character" w:customStyle="1" w:styleId="HeaderChar">
    <w:name w:val="Header Char"/>
    <w:basedOn w:val="DefaultParagraphFont"/>
    <w:link w:val="Header"/>
    <w:uiPriority w:val="99"/>
    <w:rsid w:val="00C61782"/>
  </w:style>
  <w:style w:type="paragraph" w:styleId="Footer">
    <w:name w:val="footer"/>
    <w:basedOn w:val="Normal"/>
    <w:link w:val="FooterChar"/>
    <w:uiPriority w:val="99"/>
    <w:unhideWhenUsed/>
    <w:rsid w:val="00C61782"/>
    <w:pPr>
      <w:tabs>
        <w:tab w:val="center" w:pos="4513"/>
        <w:tab w:val="right" w:pos="9026"/>
      </w:tabs>
      <w:spacing w:after="0"/>
    </w:pPr>
  </w:style>
  <w:style w:type="character" w:customStyle="1" w:styleId="FooterChar">
    <w:name w:val="Footer Char"/>
    <w:basedOn w:val="DefaultParagraphFont"/>
    <w:link w:val="Footer"/>
    <w:uiPriority w:val="99"/>
    <w:rsid w:val="00C6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A6B7C036D74458F16E569087B9ED0" ma:contentTypeVersion="11" ma:contentTypeDescription="Create a new document." ma:contentTypeScope="" ma:versionID="c995b1933c30d9b517d596eef20509c9">
  <xsd:schema xmlns:xsd="http://www.w3.org/2001/XMLSchema" xmlns:xs="http://www.w3.org/2001/XMLSchema" xmlns:p="http://schemas.microsoft.com/office/2006/metadata/properties" xmlns:ns2="b9852fb7-1418-45f8-9531-c86dc88412c4" xmlns:ns3="b8db8441-35b9-45c3-b72e-674c49b9d255" targetNamespace="http://schemas.microsoft.com/office/2006/metadata/properties" ma:root="true" ma:fieldsID="d4148c7aa784b63fa6127fa4ed28e435" ns2:_="" ns3:_="">
    <xsd:import namespace="b9852fb7-1418-45f8-9531-c86dc88412c4"/>
    <xsd:import namespace="b8db8441-35b9-45c3-b72e-674c49b9d2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2fb7-1418-45f8-9531-c86dc8841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b8441-35b9-45c3-b72e-674c49b9d2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E4375-5B97-443A-A8AA-6D78B6BA4B1A}"/>
</file>

<file path=customXml/itemProps2.xml><?xml version="1.0" encoding="utf-8"?>
<ds:datastoreItem xmlns:ds="http://schemas.openxmlformats.org/officeDocument/2006/customXml" ds:itemID="{7333AB19-1465-4D23-B184-8E24BF196E9E}"/>
</file>

<file path=customXml/itemProps3.xml><?xml version="1.0" encoding="utf-8"?>
<ds:datastoreItem xmlns:ds="http://schemas.openxmlformats.org/officeDocument/2006/customXml" ds:itemID="{2278BDAA-C005-4961-85B8-3A553C767E98}"/>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Schneider</dc:creator>
  <cp:lastModifiedBy>Graeme Schneider</cp:lastModifiedBy>
  <cp:revision>6</cp:revision>
  <cp:lastPrinted>2016-05-31T23:40:00Z</cp:lastPrinted>
  <dcterms:created xsi:type="dcterms:W3CDTF">2017-02-02T04:50:00Z</dcterms:created>
  <dcterms:modified xsi:type="dcterms:W3CDTF">2019-07-11T05:19:00Z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0x010100C2AA6B7C036D74458F16E569087B9ED0</vt:lpwstr>
  </property>
  <property fmtid="{D5CDD505-2E9C-101B-9397-08002B2CF9AE}" pid="3" name="Order">
    <vt:r8>101000</vt:r8>
  </property>
</Properties>
</file>